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7157"/>
      <w:bookmarkStart w:id="1" w:name="_Toc26760"/>
      <w:bookmarkStart w:id="2" w:name="_Toc12679"/>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w:t>
      </w:r>
      <w:r>
        <w:rPr>
          <w:rFonts w:hint="eastAsia" w:ascii="宋体" w:hAnsi="宋体" w:cs="宋体"/>
          <w:sz w:val="24"/>
          <w:szCs w:val="24"/>
          <w:lang w:val="en-US" w:eastAsia="zh-CN"/>
        </w:rPr>
        <w:t>相关主流</w:t>
      </w:r>
      <w:r>
        <w:rPr>
          <w:rFonts w:hint="eastAsia" w:ascii="宋体" w:hAnsi="宋体" w:eastAsia="宋体" w:cs="宋体"/>
          <w:sz w:val="24"/>
          <w:szCs w:val="24"/>
          <w:lang w:val="en-US" w:eastAsia="zh-CN"/>
        </w:rPr>
        <w:t>外卖平台网站，</w:t>
      </w:r>
      <w:r>
        <w:rPr>
          <w:rFonts w:hint="eastAsia" w:ascii="宋体" w:hAnsi="宋体" w:cs="宋体"/>
          <w:sz w:val="24"/>
          <w:szCs w:val="24"/>
          <w:lang w:val="en-US" w:eastAsia="zh-CN"/>
        </w:rPr>
        <w:t>分析当前外卖平台的商业模式与经营理念，以此为开头</w:t>
      </w:r>
      <w:r>
        <w:rPr>
          <w:rFonts w:hint="eastAsia" w:ascii="宋体" w:hAnsi="宋体" w:eastAsia="宋体" w:cs="宋体"/>
          <w:sz w:val="24"/>
          <w:szCs w:val="24"/>
          <w:lang w:val="en-US" w:eastAsia="zh-CN"/>
        </w:rPr>
        <w:t>，结合传统设计思想与现代化前端技术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w:t>
      </w:r>
      <w:r>
        <w:rPr>
          <w:rFonts w:hint="eastAsia" w:ascii="宋体" w:hAnsi="宋体" w:cs="宋体"/>
          <w:sz w:val="24"/>
          <w:szCs w:val="24"/>
          <w:lang w:val="en-US" w:eastAsia="zh-CN"/>
        </w:rPr>
        <w:t>以</w:t>
      </w:r>
      <w:r>
        <w:rPr>
          <w:rFonts w:hint="eastAsia" w:ascii="宋体" w:hAnsi="宋体" w:eastAsia="宋体" w:cs="宋体"/>
          <w:sz w:val="24"/>
          <w:szCs w:val="24"/>
          <w:lang w:val="en-US" w:eastAsia="zh-CN"/>
        </w:rPr>
        <w:t>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并对网站设计的基础部分以及应用部分进行规划分析进行项目的设计与制作，最终以网站优化作为项目生命周期的最后一流程，通过这一系列的设计与开发流程，来对项目进行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4"/>
          <w:szCs w:val="24"/>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project analyzes the current business model and business philosophy of the current food delivery platform by investigating relevant mainstream food delivery platform websites, starting with this, combining traditional design ideas with modern front-end technology. Start with the end, take user experience as the core, and carry out peripheral design and development around this core. Through technology-driven business, business feedback technology, build a user experience-centric take-out ordering platform website to enhance user experience, thereby achieving The ultimate goal of reducing user operating costs and increasing user conversion rate. This article provides an overview of the research status of interaction design, website design and user experience at home and abroad, analyzes the needs of the project, conducts research on the foreign sales platform market, and plans and analyzes the basic part and application part of the website design to design and produce the project. Taking website optimization as the last process of the project life cycle, through this series of design and development processes, the project is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29703"/>
      <w:bookmarkStart w:id="7" w:name="_Toc4738"/>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6128"/>
      <w:bookmarkStart w:id="10" w:name="_Toc1189"/>
      <w:bookmarkStart w:id="11"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19653"/>
      <w:bookmarkStart w:id="15"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14718"/>
      <w:bookmarkStart w:id="20" w:name="_Toc26197"/>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22889"/>
      <w:bookmarkStart w:id="24"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16759"/>
      <w:bookmarkStart w:id="26" w:name="_Toc9013"/>
      <w:bookmarkStart w:id="2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21376"/>
      <w:bookmarkStart w:id="29" w:name="_Toc3805"/>
      <w:bookmarkStart w:id="30" w:name="_Toc1306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5192"/>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30375"/>
      <w:bookmarkStart w:id="36" w:name="_Toc228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1226"/>
      <w:bookmarkStart w:id="38" w:name="_Toc325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6941"/>
      <w:bookmarkStart w:id="40" w:name="_Toc21325"/>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19152"/>
      <w:bookmarkStart w:id="45"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30467"/>
      <w:bookmarkStart w:id="47"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2709"/>
      <w:bookmarkStart w:id="49" w:name="_Toc21909"/>
      <w:bookmarkStart w:id="50" w:name="_Toc3199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32507"/>
      <w:bookmarkStart w:id="52" w:name="_Toc21915"/>
      <w:bookmarkStart w:id="53" w:name="_Toc158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13387"/>
      <w:bookmarkStart w:id="59" w:name="_Toc3760"/>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7901"/>
      <w:bookmarkStart w:id="62"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29450"/>
      <w:bookmarkStart w:id="70"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21933"/>
      <w:bookmarkStart w:id="72"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7908"/>
      <w:bookmarkStart w:id="78" w:name="_Toc25350"/>
      <w:bookmarkStart w:id="79" w:name="_Toc9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7201"/>
      <w:bookmarkStart w:id="81"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6851"/>
      <w:bookmarkStart w:id="85" w:name="_Toc271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6233"/>
      <w:bookmarkStart w:id="87" w:name="_Toc321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14469"/>
      <w:bookmarkStart w:id="93"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21288"/>
      <w:bookmarkStart w:id="97"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0513"/>
      <w:bookmarkStart w:id="99" w:name="_Toc1868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30018"/>
      <w:bookmarkStart w:id="103" w:name="_Toc5986"/>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4703"/>
      <w:bookmarkStart w:id="106" w:name="_Toc26872"/>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4891"/>
      <w:bookmarkStart w:id="115" w:name="_Toc19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同归对本项目的边框进行统一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0900" cy="11779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3440" cy="118999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14104"/>
      <w:bookmarkStart w:id="117" w:name="_Toc3280"/>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40425" cy="3616325"/>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inline distT="0" distB="0" distL="114300" distR="114300">
            <wp:extent cx="5931535" cy="4978400"/>
            <wp:effectExtent l="0" t="0" r="1206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931535" cy="497840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9823"/>
      <w:bookmarkStart w:id="119" w:name="_Toc197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5"/>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6"/>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15753"/>
      <w:bookmarkStart w:id="122"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7"/>
                    <a:stretch>
                      <a:fillRect/>
                    </a:stretch>
                  </pic:blipFill>
                  <pic:spPr>
                    <a:xfrm>
                      <a:off x="0" y="0"/>
                      <a:ext cx="5940425" cy="27749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8"/>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19"/>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21"/>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2"/>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8"/>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9"/>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0"/>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3"/>
                    <a:stretch>
                      <a:fillRect/>
                    </a:stretch>
                  </pic:blipFill>
                  <pic:spPr>
                    <a:xfrm>
                      <a:off x="0" y="0"/>
                      <a:ext cx="5928995" cy="32226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6285"/>
      <w:bookmarkStart w:id="130" w:name="_Toc1567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28389"/>
      <w:bookmarkStart w:id="134" w:name="_Toc308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9166"/>
      <w:bookmarkStart w:id="13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8"/>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181"/>
      <w:bookmarkStart w:id="140" w:name="_Toc117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2"/>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9565"/>
      <w:bookmarkStart w:id="146" w:name="_Toc24760"/>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6349"/>
      <w:bookmarkStart w:id="149" w:name="_Toc20474"/>
      <w:bookmarkStart w:id="150" w:name="_Toc53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7327"/>
      <w:bookmarkStart w:id="152" w:name="_Toc15125"/>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7050"/>
      <w:bookmarkStart w:id="155" w:name="_Toc251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7824"/>
      <w:bookmarkStart w:id="157" w:name="_Toc188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0254"/>
      <w:bookmarkStart w:id="159" w:name="_Toc13618"/>
      <w:bookmarkStart w:id="160" w:name="_Toc20752"/>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13529"/>
      <w:bookmarkStart w:id="163" w:name="_Toc80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16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6"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bookmarkStart w:id="167" w:name="_GoBack"/>
      <w:bookmarkEnd w:id="167"/>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0C7E4DF2"/>
    <w:rsid w:val="0E1A0159"/>
    <w:rsid w:val="0F7565BC"/>
    <w:rsid w:val="12EC0512"/>
    <w:rsid w:val="15C06B4A"/>
    <w:rsid w:val="17DA62C7"/>
    <w:rsid w:val="18DB7272"/>
    <w:rsid w:val="1A030764"/>
    <w:rsid w:val="1BDC25AC"/>
    <w:rsid w:val="1CAC5DA3"/>
    <w:rsid w:val="1D587C9F"/>
    <w:rsid w:val="1FD92081"/>
    <w:rsid w:val="20104596"/>
    <w:rsid w:val="201065BA"/>
    <w:rsid w:val="212F108A"/>
    <w:rsid w:val="21B52994"/>
    <w:rsid w:val="27BD2107"/>
    <w:rsid w:val="290225E4"/>
    <w:rsid w:val="29EA40F0"/>
    <w:rsid w:val="2BBA2FE2"/>
    <w:rsid w:val="2D88350C"/>
    <w:rsid w:val="2FA772EE"/>
    <w:rsid w:val="303505C6"/>
    <w:rsid w:val="34314E53"/>
    <w:rsid w:val="35A07033"/>
    <w:rsid w:val="376874B5"/>
    <w:rsid w:val="37E0424A"/>
    <w:rsid w:val="3966053E"/>
    <w:rsid w:val="3A4856D6"/>
    <w:rsid w:val="3D223476"/>
    <w:rsid w:val="3D9759E0"/>
    <w:rsid w:val="418B5A0B"/>
    <w:rsid w:val="43A978F5"/>
    <w:rsid w:val="4805360E"/>
    <w:rsid w:val="485730CA"/>
    <w:rsid w:val="4A1267DF"/>
    <w:rsid w:val="4A3A06CB"/>
    <w:rsid w:val="4A736947"/>
    <w:rsid w:val="4AF819F6"/>
    <w:rsid w:val="4D39582A"/>
    <w:rsid w:val="4F040DCA"/>
    <w:rsid w:val="4F1404A0"/>
    <w:rsid w:val="4FBE5F7B"/>
    <w:rsid w:val="50337709"/>
    <w:rsid w:val="524B4863"/>
    <w:rsid w:val="54B8428E"/>
    <w:rsid w:val="551C7E2C"/>
    <w:rsid w:val="571E24D6"/>
    <w:rsid w:val="585D3F5B"/>
    <w:rsid w:val="58CD2AE3"/>
    <w:rsid w:val="5AAF5FF4"/>
    <w:rsid w:val="5B5F68C0"/>
    <w:rsid w:val="5EF323C9"/>
    <w:rsid w:val="5F1374C7"/>
    <w:rsid w:val="5F331721"/>
    <w:rsid w:val="600D6A07"/>
    <w:rsid w:val="68AA6F11"/>
    <w:rsid w:val="6A107804"/>
    <w:rsid w:val="6AB559C3"/>
    <w:rsid w:val="6D9844AC"/>
    <w:rsid w:val="6FA306D1"/>
    <w:rsid w:val="7061458C"/>
    <w:rsid w:val="7161554E"/>
    <w:rsid w:val="74395D65"/>
    <w:rsid w:val="753C5F1F"/>
    <w:rsid w:val="76124802"/>
    <w:rsid w:val="77F10B12"/>
    <w:rsid w:val="7B8964F7"/>
    <w:rsid w:val="7E7E747F"/>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qFormat/>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NUL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2021-01-23T13:06:00Z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